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Castle Acre Primary Academy SATS results 202</w:t>
      </w:r>
      <w:r w:rsidDel="00000000" w:rsidR="00000000" w:rsidRPr="00000000">
        <w:rPr>
          <w:rtl w:val="0"/>
        </w:rPr>
        <w:t xml:space="preserve">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NB - there were 12 pupils in the cohort and each pupil was worth 8%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Subject </w:t>
        <w:tab/>
        <w:tab/>
        <w:tab/>
        <w:t xml:space="preserve">% of pupils achieving the                             % of pupils achieving </w:t>
        <w:tab/>
        <w:tab/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expected standard at the                             greater depth standard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end of KS2                                                       at the end of KS2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Reading</w:t>
        <w:tab/>
        <w:tab/>
        <w:tab/>
        <w:t xml:space="preserve"> 58 % (National 73%)                                       0% (National 29%)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Writing</w:t>
        <w:tab/>
        <w:tab/>
        <w:tab/>
        <w:t xml:space="preserve">25% (National 71%)                                        0% (National 13%)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Maths </w:t>
        <w:tab/>
        <w:tab/>
        <w:tab/>
        <w:t xml:space="preserve"> 42% (National 73%)                                       0% (National 24%)</w:t>
        <w:tab/>
        <w:tab/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GPS</w:t>
        <w:tab/>
        <w:tab/>
        <w:tab/>
        <w:t xml:space="preserve"> 42% (National 72%)                                       0% (National 30%)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Reading, Writing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and Maths combined</w:t>
        <w:tab/>
        <w:t xml:space="preserve">    25% (National </w:t>
      </w:r>
      <w:r w:rsidDel="00000000" w:rsidR="00000000" w:rsidRPr="00000000">
        <w:rPr>
          <w:rtl w:val="0"/>
        </w:rPr>
        <w:t xml:space="preserve">61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%)                        0% (National 8%)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in Reading:  There are no progress scores for this cohort due to Covid</w:t>
      </w:r>
    </w:p>
    <w:p w:rsidR="00000000" w:rsidDel="00000000" w:rsidP="00000000" w:rsidRDefault="00000000" w:rsidRPr="00000000" w14:paraId="00000015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in Writing:</w:t>
      </w:r>
    </w:p>
    <w:p w:rsidR="00000000" w:rsidDel="00000000" w:rsidP="00000000" w:rsidRDefault="00000000" w:rsidRPr="00000000" w14:paraId="00000016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in Maths:</w:t>
      </w:r>
    </w:p>
    <w:p w:rsidR="00000000" w:rsidDel="00000000" w:rsidP="00000000" w:rsidRDefault="00000000" w:rsidRPr="00000000" w14:paraId="00000017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Our pupils’ average score in reading was 102.3</w:t>
      </w:r>
    </w:p>
    <w:p w:rsidR="00000000" w:rsidDel="00000000" w:rsidP="00000000" w:rsidRDefault="00000000" w:rsidRPr="00000000" w14:paraId="00000019">
      <w:pPr>
        <w:spacing w:after="0" w:line="240" w:lineRule="auto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               Our pupils’ average score in maths was 97.09</w:t>
      </w:r>
    </w:p>
    <w:p w:rsidR="00000000" w:rsidDel="00000000" w:rsidP="00000000" w:rsidRDefault="00000000" w:rsidRPr="00000000" w14:paraId="0000001A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 You can find out more about school performance measures here:</w:t>
      </w:r>
    </w:p>
    <w:p w:rsidR="00000000" w:rsidDel="00000000" w:rsidP="00000000" w:rsidRDefault="00000000" w:rsidRPr="00000000" w14:paraId="0000001C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ind w:left="720" w:firstLine="30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https://www.compare-school-performance.service.gov.uk/school/142467/castle-acre-church-of-england-primary-academy/primary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</w:t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851" w:top="3793" w:left="992" w:right="992" w:header="709" w:footer="83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-608964</wp:posOffset>
          </wp:positionH>
          <wp:positionV relativeFrom="paragraph">
            <wp:posOffset>92710</wp:posOffset>
          </wp:positionV>
          <wp:extent cx="7505065" cy="304800"/>
          <wp:effectExtent b="0" l="0" r="0" t="0"/>
          <wp:wrapSquare wrapText="bothSides" distB="0" distT="0" distL="114300" distR="114300"/>
          <wp:docPr descr="Ditchingham-Letterhead-Footer-high-res-png" id="15" name="image4.png"/>
          <a:graphic>
            <a:graphicData uri="http://schemas.openxmlformats.org/drawingml/2006/picture">
              <pic:pic>
                <pic:nvPicPr>
                  <pic:cNvPr descr="Ditchingham-Letterhead-Footer-high-res-png"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5065" cy="3048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-607059</wp:posOffset>
          </wp:positionH>
          <wp:positionV relativeFrom="paragraph">
            <wp:posOffset>-38099</wp:posOffset>
          </wp:positionV>
          <wp:extent cx="7572375" cy="570230"/>
          <wp:effectExtent b="0" l="0" r="0" t="0"/>
          <wp:wrapSquare wrapText="bothSides" distB="0" distT="0" distL="114300" distR="114300"/>
          <wp:docPr id="1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72375" cy="57023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1086262" cy="1086262"/>
          <wp:effectExtent b="0" l="0" r="0" t="0"/>
          <wp:docPr id="1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6262" cy="108626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5587365</wp:posOffset>
          </wp:positionH>
          <wp:positionV relativeFrom="paragraph">
            <wp:posOffset>-318769</wp:posOffset>
          </wp:positionV>
          <wp:extent cx="1177290" cy="445770"/>
          <wp:effectExtent b="0" l="0" r="0" t="0"/>
          <wp:wrapSquare wrapText="bothSides" distB="0" distT="0" distL="114300" distR="114300"/>
          <wp:docPr descr="DNEAT logo purple" id="16" name="image3.jpg"/>
          <a:graphic>
            <a:graphicData uri="http://schemas.openxmlformats.org/drawingml/2006/picture">
              <pic:pic>
                <pic:nvPicPr>
                  <pic:cNvPr descr="DNEAT logo purple" id="0" name="image3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7290" cy="4457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1155700</wp:posOffset>
              </wp:positionV>
              <wp:extent cx="0" cy="12700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169095" y="3780000"/>
                        <a:ext cx="635381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8064A2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1155700</wp:posOffset>
              </wp:positionV>
              <wp:extent cx="0" cy="12700"/>
              <wp:effectExtent b="0" l="0" r="0" t="0"/>
              <wp:wrapNone/>
              <wp:docPr id="12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50801</wp:posOffset>
              </wp:positionH>
              <wp:positionV relativeFrom="paragraph">
                <wp:posOffset>1155700</wp:posOffset>
              </wp:positionV>
              <wp:extent cx="6363335" cy="344805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169095" y="3612360"/>
                        <a:ext cx="6353810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70" w:before="0" w:line="28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Open Sans" w:cs="Open Sans" w:eastAsia="Open Sans" w:hAnsi="Open Sans"/>
                              <w:b w:val="0"/>
                              <w:i w:val="0"/>
                              <w:smallCaps w:val="0"/>
                              <w:strike w:val="0"/>
                              <w:color w:val="7e70b3"/>
                              <w:sz w:val="28"/>
                              <w:vertAlign w:val="baseline"/>
                            </w:rPr>
                            <w:t xml:space="preserve">The Nar Valley Federation of Church Academies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50801</wp:posOffset>
              </wp:positionH>
              <wp:positionV relativeFrom="paragraph">
                <wp:posOffset>1155700</wp:posOffset>
              </wp:positionV>
              <wp:extent cx="6363335" cy="344805"/>
              <wp:effectExtent b="0" l="0" r="0" t="0"/>
              <wp:wrapNone/>
              <wp:docPr id="11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3335" cy="3448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1371600</wp:posOffset>
              </wp:positionV>
              <wp:extent cx="6363335" cy="681990"/>
              <wp:effectExtent b="0" l="0" r="0" t="0"/>
              <wp:wrapNone/>
              <wp:docPr id="1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2169095" y="3443768"/>
                        <a:ext cx="6353810" cy="672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Open Sans" w:cs="Open Sans" w:eastAsia="Open Sans" w:hAnsi="Open Sans"/>
                              <w:b w:val="0"/>
                              <w:i w:val="0"/>
                              <w:smallCaps w:val="0"/>
                              <w:strike w:val="0"/>
                              <w:color w:val="8064a2"/>
                              <w:sz w:val="16"/>
                              <w:vertAlign w:val="baseline"/>
                            </w:rPr>
                            <w:t xml:space="preserve">“Let Your Light Shine”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1371600</wp:posOffset>
              </wp:positionV>
              <wp:extent cx="6363335" cy="681990"/>
              <wp:effectExtent b="0" l="0" r="0" t="0"/>
              <wp:wrapNone/>
              <wp:docPr id="13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3335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0016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 w:val="1"/>
    <w:rsid w:val="00400168"/>
    <w:rPr>
      <w:rFonts w:ascii="Tahoma" w:cs="Tahoma" w:hAnsi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 w:val="1"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00168"/>
  </w:style>
  <w:style w:type="paragraph" w:styleId="Footer">
    <w:name w:val="footer"/>
    <w:basedOn w:val="Normal"/>
    <w:link w:val="FooterChar"/>
    <w:uiPriority w:val="99"/>
    <w:unhideWhenUsed w:val="1"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00168"/>
  </w:style>
  <w:style w:type="paragraph" w:styleId="BasicParagraph" w:customStyle="1">
    <w:name w:val="[Basic Paragraph]"/>
    <w:basedOn w:val="Normal"/>
    <w:uiPriority w:val="99"/>
    <w:rsid w:val="00E07094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 w:val="1"/>
    <w:rsid w:val="00166B3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 w:val="1"/>
    <w:rsid w:val="00C11FF9"/>
    <w:pPr>
      <w:ind w:left="720"/>
      <w:contextualSpacing w:val="1"/>
    </w:pPr>
  </w:style>
  <w:style w:type="paragraph" w:styleId="NoSpacing">
    <w:name w:val="No Spacing"/>
    <w:uiPriority w:val="1"/>
    <w:qFormat w:val="1"/>
    <w:rsid w:val="009C4021"/>
    <w:rPr>
      <w:sz w:val="22"/>
      <w:szCs w:val="22"/>
      <w:lang w:eastAsia="en-US"/>
    </w:rPr>
  </w:style>
  <w:style w:type="paragraph" w:styleId="Default" w:customStyle="1">
    <w:name w:val="Default"/>
    <w:rsid w:val="006D1C5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compare-school-performance.service.gov.uk/school/142467/castle-acre-church-of-england-primary-academy/primary" TargetMode="External"/><Relationship Id="rId8" Type="http://schemas.openxmlformats.org/officeDocument/2006/relationships/header" Target="header2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Relationship Id="rId3" Type="http://schemas.openxmlformats.org/officeDocument/2006/relationships/image" Target="media/image6.png"/><Relationship Id="rId4" Type="http://schemas.openxmlformats.org/officeDocument/2006/relationships/image" Target="media/image5.png"/><Relationship Id="rId5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ghK0E3s9Q7E/wPi2BCMYux/VkA==">CgMxLjAyCGguZ2pkZ3hzOAByITFJWjlDcXgtRVhIZTNjZUxKXzh5OUd3T09RZWJvS095Yg==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2024-09-12T11:29:00Z</dcterms:created>
  <dc:creator>Laura Grady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4a03a69b8da413e3238c6016cc50d27b03ac4a907cea4dbc5d78d00e84c5a1eb</vt:lpwstr>
  </property>
</Properties>
</file>