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Narborough Primary Academy SATS results 2023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NB  - there were 8 pupils in the cohort and each pupil was worth 13 %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Subject </w:t>
        <w:tab/>
        <w:tab/>
        <w:tab/>
        <w:t xml:space="preserve">% of pupils achieving the                             % of pupils achieving </w:t>
        <w:tab/>
        <w:tab/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expected standard at the                             greater depth standard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end of KS2                                                       at the end of KS2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</w:t>
        <w:tab/>
        <w:tab/>
        <w:tab/>
        <w:t xml:space="preserve">100 % (National 73%)                               </w:t>
        <w:tab/>
        <w:t xml:space="preserve">25% (National 29%)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Writing</w:t>
        <w:tab/>
        <w:tab/>
        <w:tab/>
        <w:t xml:space="preserve">88% (National 71%)                                     0% (National 13%)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Maths </w:t>
        <w:tab/>
        <w:tab/>
        <w:tab/>
        <w:t xml:space="preserve"> 75% (National 73%)                                    25% (National 24%)</w:t>
        <w:tab/>
        <w:tab/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GPS</w:t>
        <w:tab/>
        <w:tab/>
        <w:tab/>
        <w:t xml:space="preserve">100% (National 72%)                                   13% (National 30%)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Reading, Writing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and Maths combined</w:t>
        <w:tab/>
        <w:t xml:space="preserve">   5/8 63% (National 59%)                       0 /8 0% (National 8%)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Reading: 3.42 (In line with the national)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Writing: 1.81 (In line with the national)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ab/>
        <w:t xml:space="preserve">Progress score in Maths: 2.23  (In line with the national)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reading was: </w:t>
        <w:tab/>
        <w:t xml:space="preserve">106.6 (National 105.1)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Our pupils’ average score in maths was:</w:t>
        <w:tab/>
        <w:tab/>
        <w:t xml:space="preserve">105 (National 104.2)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                You can find out more about school performance measures here: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ind w:left="720" w:firstLine="75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https://www.compare-school-performance.service.gov.uk/school/142466/narborough-church-of-england-primary-academy/primary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ind w:left="720" w:firstLine="75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851" w:top="3793" w:left="992" w:right="992" w:header="709" w:footer="83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-608964</wp:posOffset>
          </wp:positionH>
          <wp:positionV relativeFrom="paragraph">
            <wp:posOffset>92710</wp:posOffset>
          </wp:positionV>
          <wp:extent cx="7505065" cy="304800"/>
          <wp:effectExtent b="0" l="0" r="0" t="0"/>
          <wp:wrapSquare wrapText="bothSides" distB="0" distT="0" distL="114300" distR="114300"/>
          <wp:docPr descr="Ditchingham-Letterhead-Footer-high-res-png" id="15" name="image4.png"/>
          <a:graphic>
            <a:graphicData uri="http://schemas.openxmlformats.org/drawingml/2006/picture">
              <pic:pic>
                <pic:nvPicPr>
                  <pic:cNvPr descr="Ditchingham-Letterhead-Footer-high-res-png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5065" cy="3048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-607059</wp:posOffset>
          </wp:positionH>
          <wp:positionV relativeFrom="paragraph">
            <wp:posOffset>-38099</wp:posOffset>
          </wp:positionV>
          <wp:extent cx="7572375" cy="570230"/>
          <wp:effectExtent b="0" l="0" r="0" t="0"/>
          <wp:wrapSquare wrapText="bothSides" distB="0" distT="0" distL="114300" distR="114300"/>
          <wp:docPr id="1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2375" cy="57023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</w:t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1086262" cy="1086262"/>
          <wp:effectExtent b="0" l="0" r="0" t="0"/>
          <wp:docPr id="1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6262" cy="108626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5587365</wp:posOffset>
          </wp:positionH>
          <wp:positionV relativeFrom="paragraph">
            <wp:posOffset>-318769</wp:posOffset>
          </wp:positionV>
          <wp:extent cx="1177290" cy="445770"/>
          <wp:effectExtent b="0" l="0" r="0" t="0"/>
          <wp:wrapSquare wrapText="bothSides" distB="0" distT="0" distL="114300" distR="114300"/>
          <wp:docPr descr="DNEAT logo purple" id="16" name="image3.jpg"/>
          <a:graphic>
            <a:graphicData uri="http://schemas.openxmlformats.org/drawingml/2006/picture">
              <pic:pic>
                <pic:nvPicPr>
                  <pic:cNvPr descr="DNEAT logo purple"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7290" cy="4457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169095" y="3780000"/>
                        <a:ext cx="635381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8064A2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1155700</wp:posOffset>
              </wp:positionV>
              <wp:extent cx="0" cy="12700"/>
              <wp:effectExtent b="0" l="0" r="0" t="0"/>
              <wp:wrapNone/>
              <wp:docPr id="12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169095" y="3612360"/>
                        <a:ext cx="6353810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70" w:before="0" w:line="288.0000114440918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7e70b3"/>
                              <w:sz w:val="28"/>
                              <w:vertAlign w:val="baseline"/>
                            </w:rPr>
                            <w:t xml:space="preserve">The Nar Valley Federation of Church Academies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50801</wp:posOffset>
              </wp:positionH>
              <wp:positionV relativeFrom="paragraph">
                <wp:posOffset>1155700</wp:posOffset>
              </wp:positionV>
              <wp:extent cx="6363335" cy="344805"/>
              <wp:effectExtent b="0" l="0" r="0" t="0"/>
              <wp:wrapNone/>
              <wp:docPr id="11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3448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2169095" y="3443768"/>
                        <a:ext cx="6353810" cy="672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Open Sans" w:cs="Open Sans" w:eastAsia="Open Sans" w:hAnsi="Open Sans"/>
                              <w:b w:val="0"/>
                              <w:i w:val="0"/>
                              <w:smallCaps w:val="0"/>
                              <w:strike w:val="0"/>
                              <w:color w:val="8064a2"/>
                              <w:sz w:val="16"/>
                              <w:vertAlign w:val="baseline"/>
                            </w:rPr>
                            <w:t xml:space="preserve">“Let Your Light Shine”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1371600</wp:posOffset>
              </wp:positionV>
              <wp:extent cx="6363335" cy="681990"/>
              <wp:effectExtent b="0" l="0" r="0" t="0"/>
              <wp:wrapNone/>
              <wp:docPr id="13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3335" cy="6819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0168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 w:val="1"/>
    <w:rsid w:val="00400168"/>
    <w:rPr>
      <w:rFonts w:ascii="Tahoma" w:cs="Tahoma" w:hAnsi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00168"/>
  </w:style>
  <w:style w:type="paragraph" w:styleId="Footer">
    <w:name w:val="footer"/>
    <w:basedOn w:val="Normal"/>
    <w:link w:val="FooterChar"/>
    <w:uiPriority w:val="99"/>
    <w:unhideWhenUsed w:val="1"/>
    <w:rsid w:val="004001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00168"/>
  </w:style>
  <w:style w:type="paragraph" w:styleId="BasicParagraph" w:customStyle="1">
    <w:name w:val="[Basic Paragraph]"/>
    <w:basedOn w:val="Normal"/>
    <w:uiPriority w:val="99"/>
    <w:rsid w:val="00E07094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 w:val="1"/>
    <w:rsid w:val="00166B3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 w:val="1"/>
    <w:rsid w:val="00C11FF9"/>
    <w:pPr>
      <w:ind w:left="720"/>
      <w:contextualSpacing w:val="1"/>
    </w:pPr>
  </w:style>
  <w:style w:type="paragraph" w:styleId="NoSpacing">
    <w:name w:val="No Spacing"/>
    <w:uiPriority w:val="1"/>
    <w:qFormat w:val="1"/>
    <w:rsid w:val="009C4021"/>
    <w:rPr>
      <w:sz w:val="22"/>
      <w:szCs w:val="22"/>
      <w:lang w:eastAsia="en-US"/>
    </w:rPr>
  </w:style>
  <w:style w:type="paragraph" w:styleId="Default" w:customStyle="1">
    <w:name w:val="Default"/>
    <w:rsid w:val="006D1C5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3173B1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compare-school-performance.service.gov.uk/school/142466/narborough-church-of-england-primary-academy/primary" TargetMode="External"/><Relationship Id="rId8" Type="http://schemas.openxmlformats.org/officeDocument/2006/relationships/header" Target="header2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Relationship Id="rId2" Type="http://schemas.openxmlformats.org/officeDocument/2006/relationships/image" Target="media/image3.jpg"/><Relationship Id="rId3" Type="http://schemas.openxmlformats.org/officeDocument/2006/relationships/image" Target="media/image6.png"/><Relationship Id="rId4" Type="http://schemas.openxmlformats.org/officeDocument/2006/relationships/image" Target="media/image5.png"/><Relationship Id="rId5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qjrMM2E39iZ10nDj66QwLa8mMQ==">CgMxLjAyCGguZ2pkZ3hzOAByITFJUEJCZ3Q4ZE5zaGx2eTg2MENmU1FPSmhHUjJ6MHNQVA==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2024-09-12T08:55:00Z</dcterms:created>
  <dc:creator>Laura Grady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4a03a69b8da413e3238c6016cc50d27b03ac4a907cea4dbc5d78d00e84c5a1eb</vt:lpwstr>
  </property>
</Properties>
</file>